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F47" w14:textId="600E10E2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  <w:t>RÈGLEMENT</w:t>
      </w:r>
    </w:p>
    <w:p w14:paraId="07C15079" w14:textId="41151A17" w:rsidR="0047796E" w:rsidRP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  <w:t>CONCOURS INTERNATIONAL DE MANDOLINE DE MARSEILLE</w:t>
      </w:r>
    </w:p>
    <w:p w14:paraId="4530FBA6" w14:textId="3DCCBF6F" w:rsidR="0047796E" w:rsidRP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  <w:t>1ÈRE EDITION</w:t>
      </w:r>
    </w:p>
    <w:p w14:paraId="242026CF" w14:textId="72D8D665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noProof/>
          <w:color w:val="3C4858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59E2501" wp14:editId="410FAFFB">
            <wp:simplePos x="0" y="0"/>
            <wp:positionH relativeFrom="column">
              <wp:posOffset>1763754</wp:posOffset>
            </wp:positionH>
            <wp:positionV relativeFrom="paragraph">
              <wp:posOffset>143786</wp:posOffset>
            </wp:positionV>
            <wp:extent cx="2107096" cy="1943169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6" cy="1943169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96E"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  <w:t>10 – 11 juillet 2023</w:t>
      </w:r>
    </w:p>
    <w:p w14:paraId="0F98125B" w14:textId="1D113571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</w:p>
    <w:p w14:paraId="4DADFEDF" w14:textId="1FDD9801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</w:p>
    <w:p w14:paraId="50167DC2" w14:textId="03A5CF11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</w:p>
    <w:p w14:paraId="0B0561B9" w14:textId="68829F91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</w:p>
    <w:p w14:paraId="763061B4" w14:textId="3921230A" w:rsidR="0047796E" w:rsidRDefault="0047796E" w:rsidP="0047796E">
      <w:pPr>
        <w:spacing w:after="225"/>
        <w:jc w:val="center"/>
        <w:rPr>
          <w:rFonts w:ascii="Roboto" w:eastAsia="Times New Roman" w:hAnsi="Roboto" w:cs="Times New Roman"/>
          <w:b/>
          <w:bCs/>
          <w:color w:val="3C4858"/>
          <w:sz w:val="32"/>
          <w:szCs w:val="32"/>
          <w:lang w:eastAsia="fr-FR"/>
        </w:rPr>
      </w:pPr>
    </w:p>
    <w:p w14:paraId="44869A9C" w14:textId="2CCE679A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 concours est ouvert 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à tous les mandoliniste</w:t>
      </w:r>
      <w:r w:rsid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s, sans limite d’âge.</w:t>
      </w:r>
    </w:p>
    <w:p w14:paraId="7AE61F2C" w14:textId="46F78441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2.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La date limite d’inscription est fixée </w:t>
      </w:r>
      <w:r w:rsidR="00DB3901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au 1</w:t>
      </w:r>
      <w:r w:rsidR="00DB3901" w:rsidRPr="00DB3901">
        <w:rPr>
          <w:rFonts w:ascii="Roboto" w:eastAsia="Times New Roman" w:hAnsi="Roboto" w:cs="Times New Roman"/>
          <w:color w:val="3C4858"/>
          <w:sz w:val="27"/>
          <w:szCs w:val="27"/>
          <w:vertAlign w:val="superscript"/>
          <w:lang w:eastAsia="fr-FR"/>
        </w:rPr>
        <w:t>er</w:t>
      </w:r>
      <w:r w:rsidR="00DB3901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mai 2023.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Pour qu’une inscription soit valide, le formulaire doit avoir été rempli en ligne sur </w:t>
      </w:r>
      <w:hyperlink r:id="rId6" w:history="1">
        <w:r w:rsidR="0050732D" w:rsidRPr="00A8240A">
          <w:rPr>
            <w:rStyle w:val="Lienhypertexte"/>
            <w:rFonts w:ascii="Roboto" w:eastAsia="Times New Roman" w:hAnsi="Roboto" w:cs="Times New Roman"/>
            <w:sz w:val="27"/>
            <w:szCs w:val="27"/>
            <w:lang w:eastAsia="fr-FR"/>
          </w:rPr>
          <w:t>https://www.helloasso.com/associations/compagnie-vbd-and-co/evenements/concours-international-de-mandoline-de-marseille</w:t>
        </w:r>
      </w:hyperlink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et le règlement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des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frais d’inscription doi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t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être versé.</w:t>
      </w:r>
    </w:p>
    <w:p w14:paraId="6946C648" w14:textId="056952F2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3.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Les épreuves se dérouleront en 2 tours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auxquels s’ajoutera la final</w:t>
      </w:r>
      <w:r w:rsid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e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,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et seront publiques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.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Les résultats de la finale seront donnés le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11 octobre 2023 à l’issue de la délibération du jury.</w:t>
      </w:r>
    </w:p>
    <w:p w14:paraId="5B319631" w14:textId="0B8430FB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4.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Les 3 premiers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prix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seront récompensés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, ainsi que le prix spécial Hamilton de </w:t>
      </w:r>
      <w:proofErr w:type="spellStart"/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Holanda</w:t>
      </w:r>
      <w:proofErr w:type="spellEnd"/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qui récompensera la meilleure interprétation de son œuvre.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Le jury n’est pas tenu d’attribuer tous les prix.</w:t>
      </w:r>
    </w:p>
    <w:p w14:paraId="1260197B" w14:textId="6D9A6437" w:rsidR="0047796E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5</w:t>
      </w:r>
      <w:r w:rsidR="0047796E"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Les candidats devront faire preuve de fair-play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et de respect envers les membres du jury et des autres candidats.</w:t>
      </w:r>
    </w:p>
    <w:p w14:paraId="0BBE391C" w14:textId="3EAD0B2A" w:rsidR="0047796E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6</w:t>
      </w:r>
      <w:r w:rsidR="0047796E"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Les droits d’inscription ne seront en aucun cas remboursés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.</w:t>
      </w:r>
    </w:p>
    <w:p w14:paraId="1BA1AE35" w14:textId="0E09DD58" w:rsidR="0047796E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7.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Les candidats devront se présenter au jour et à l’heure de leur convocation qui leur sera communiquée au minimum huit jours avant le concours.</w:t>
      </w:r>
    </w:p>
    <w:p w14:paraId="24A4E239" w14:textId="1A447D87" w:rsidR="0047796E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8</w:t>
      </w:r>
      <w:r w:rsidR="0047796E"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Les inscriptions seront enregistrées par ordre d’arrivée. ATTENTION ! Le nombre de places est limité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à 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16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candidats.</w:t>
      </w:r>
    </w:p>
    <w:p w14:paraId="64877CAC" w14:textId="280E66C4" w:rsidR="0047796E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9</w:t>
      </w:r>
      <w:r w:rsidR="0047796E"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Les candidats devront transmettre par mail (à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actionculturelle@compagnievbd.org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) 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au plus tard dix jours avant le concours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</w:t>
      </w:r>
      <w:r w:rsidR="0047796E"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lastRenderedPageBreak/>
        <w:t xml:space="preserve">le programme choisi pour le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1</w:t>
      </w:r>
      <w:r w:rsidR="0050732D" w:rsidRPr="0050732D">
        <w:rPr>
          <w:rFonts w:ascii="Roboto" w:eastAsia="Times New Roman" w:hAnsi="Roboto" w:cs="Times New Roman"/>
          <w:color w:val="3C4858"/>
          <w:sz w:val="27"/>
          <w:szCs w:val="27"/>
          <w:vertAlign w:val="superscript"/>
          <w:lang w:eastAsia="fr-FR"/>
        </w:rPr>
        <w:t>er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, 2</w:t>
      </w:r>
      <w:r w:rsidR="0050732D" w:rsidRPr="0050732D">
        <w:rPr>
          <w:rFonts w:ascii="Roboto" w:eastAsia="Times New Roman" w:hAnsi="Roboto" w:cs="Times New Roman"/>
          <w:color w:val="3C4858"/>
          <w:sz w:val="27"/>
          <w:szCs w:val="27"/>
          <w:vertAlign w:val="superscript"/>
          <w:lang w:eastAsia="fr-FR"/>
        </w:rPr>
        <w:t>ème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tour et la finale, et la partition de la pièce libre pour la finale.</w:t>
      </w:r>
    </w:p>
    <w:p w14:paraId="3CC6B5C4" w14:textId="6B6ECE90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0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 candidat doit veiller à ce que la durée d’exécution de son programme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de finale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n’excède pas la limite de temps permise. Le Président du Jury pourra interrompre l’exécution de l’œuvre à la fin du temps prescrit. </w:t>
      </w:r>
    </w:p>
    <w:p w14:paraId="2E37ED88" w14:textId="7200643C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Droit à l’image pendant la durée du Concours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: Les candidats acceptent d’être interviewés, photographiés, enregistrés. Ces images et supports audio pourront être publiés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sur tous les media du </w:t>
      </w:r>
      <w:proofErr w:type="spellStart"/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Mandol’In</w:t>
      </w:r>
      <w:proofErr w:type="spellEnd"/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Marseille Festival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ou sur tout autre support, sans autorisation préalable des candidats.</w:t>
      </w:r>
    </w:p>
    <w:p w14:paraId="32A03F44" w14:textId="2815EFF5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2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Le jury sera composé de professionnels </w:t>
      </w:r>
      <w:r w:rsidR="00E75A74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reconnus du monde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de la 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mandoline</w:t>
      </w:r>
      <w:r w:rsidR="001A2868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 : Hamilton de </w:t>
      </w:r>
      <w:proofErr w:type="spellStart"/>
      <w:r w:rsidR="001A2868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Holanda</w:t>
      </w:r>
      <w:proofErr w:type="spellEnd"/>
      <w:r w:rsidR="001A2868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, Ricardo Sandoval, Claudio </w:t>
      </w:r>
      <w:proofErr w:type="spellStart"/>
      <w:r w:rsidR="001A2868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Mandonico</w:t>
      </w:r>
      <w:proofErr w:type="spellEnd"/>
      <w:r w:rsidR="001A2868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et Vincent Beer-Demander. Les 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décisions du jury seront sans appel. En cas de litige, la voix du président sera prépondérante.</w:t>
      </w:r>
    </w:p>
    <w:p w14:paraId="48A7EAC5" w14:textId="3E9E18C1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3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Tous les frais liés à la participation au concours seront à la charge du candidat.</w:t>
      </w:r>
    </w:p>
    <w:p w14:paraId="6CE663F3" w14:textId="7324D176" w:rsid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4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</w:t>
      </w:r>
      <w:r w:rsidR="0050732D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La Compagnie VBD &amp; Co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décline toute responsabilité concernant les vols et accidents qui pourraient survenir aux instruments lors du concours.</w:t>
      </w:r>
    </w:p>
    <w:p w14:paraId="111CC44F" w14:textId="124B018F" w:rsidR="0050732D" w:rsidRDefault="0050732D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D3000A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5</w:t>
      </w:r>
      <w:r w:rsidRPr="00D3000A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Le concours se déroulera dans le cadre du </w:t>
      </w:r>
      <w:proofErr w:type="spellStart"/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Mandol’In</w:t>
      </w:r>
      <w:proofErr w:type="spellEnd"/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Marseille Festival durant lequel se déroulera également un stage d’orchestre à plectres avec Hamilton de </w:t>
      </w:r>
      <w:proofErr w:type="spellStart"/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Holanda</w:t>
      </w:r>
      <w:proofErr w:type="spellEnd"/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, « Hamilton et les 100 mandolines ». Les candidats au concours international peuvent s’inscrire également au stage. Ils bénéficieront d’un temps de travail adapté (</w:t>
      </w:r>
      <w:r w:rsidR="00D3000A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matinées libres pour se consacrer au travail personnel</w:t>
      </w:r>
      <w:r w:rsid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et aux répétitions avec piano</w:t>
      </w:r>
      <w:r w:rsidR="00D3000A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).</w:t>
      </w:r>
    </w:p>
    <w:p w14:paraId="79B6A13A" w14:textId="5B949B4A" w:rsidR="005E646C" w:rsidRDefault="005F22D7" w:rsidP="005E646C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16.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</w:t>
      </w:r>
      <w:r w:rsidR="005E646C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L</w:t>
      </w:r>
      <w:r w:rsidR="005E646C" w:rsidRPr="008D15F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es candidats ne peuvent pas solliciter un autre accompagnateur </w:t>
      </w:r>
      <w:r w:rsidR="00FB3412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piano </w:t>
      </w:r>
      <w:r w:rsidR="005E646C" w:rsidRPr="008D15F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que celui désigné par l’organisateur. </w:t>
      </w:r>
    </w:p>
    <w:p w14:paraId="4A39ACAB" w14:textId="4EBCED20" w:rsidR="005F22D7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L</w:t>
      </w:r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es candidats disposent d’un temps de 30 minutes de répétition avec piano (concertino de </w:t>
      </w:r>
      <w:proofErr w:type="spellStart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Holanda</w:t>
      </w:r>
      <w:proofErr w:type="spellEnd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&amp; </w:t>
      </w:r>
      <w:proofErr w:type="spellStart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Mandonico</w:t>
      </w:r>
      <w:proofErr w:type="spellEnd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) soit le 8</w:t>
      </w:r>
      <w:r w:rsidR="00E75A74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soit </w:t>
      </w:r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le 9 juillet 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(</w:t>
      </w:r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entre 9h et 13h</w:t>
      </w: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). </w:t>
      </w:r>
    </w:p>
    <w:p w14:paraId="628784CB" w14:textId="4F6AAB47" w:rsidR="005F22D7" w:rsidRPr="0047796E" w:rsidRDefault="005F22D7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L</w:t>
      </w:r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es candidats admis au 2ème tour disposent d’un temps de 15 minutes de répétition avec piano pour le concertino de </w:t>
      </w:r>
      <w:proofErr w:type="spellStart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Holanda</w:t>
      </w:r>
      <w:proofErr w:type="spellEnd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 xml:space="preserve"> le 10 juillet (entre 18h et 20h) et le 11 juillet (entre 9h et 13h) pour le concertino de </w:t>
      </w:r>
      <w:proofErr w:type="spellStart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Mandonico</w:t>
      </w:r>
      <w:proofErr w:type="spellEnd"/>
      <w:r w:rsidRPr="005F22D7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.</w:t>
      </w:r>
    </w:p>
    <w:p w14:paraId="5D95600E" w14:textId="2AF03A1C" w:rsidR="0047796E" w:rsidRPr="0047796E" w:rsidRDefault="0047796E" w:rsidP="0047796E">
      <w:pPr>
        <w:spacing w:after="225"/>
        <w:jc w:val="both"/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</w:pP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1</w:t>
      </w:r>
      <w:r w:rsidR="005F22D7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7</w:t>
      </w:r>
      <w:r w:rsidRPr="0047796E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fr-FR"/>
        </w:rPr>
        <w:t>.</w:t>
      </w:r>
      <w:r w:rsidRPr="0047796E">
        <w:rPr>
          <w:rFonts w:ascii="Roboto" w:eastAsia="Times New Roman" w:hAnsi="Roboto" w:cs="Times New Roman"/>
          <w:color w:val="3C4858"/>
          <w:sz w:val="27"/>
          <w:szCs w:val="27"/>
          <w:lang w:eastAsia="fr-FR"/>
        </w:rPr>
        <w:t> L’inscription au concours implique l’acceptation du présent règlement.</w:t>
      </w:r>
    </w:p>
    <w:p w14:paraId="4692DFD0" w14:textId="77777777" w:rsidR="0047796E" w:rsidRPr="0047796E" w:rsidRDefault="0047796E" w:rsidP="0047796E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4453A214" w14:textId="26AFEE82" w:rsidR="003C5BA6" w:rsidRDefault="003C5BA6" w:rsidP="0047796E">
      <w:pPr>
        <w:jc w:val="both"/>
      </w:pPr>
    </w:p>
    <w:sectPr w:rsidR="003C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006A"/>
    <w:multiLevelType w:val="multilevel"/>
    <w:tmpl w:val="220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5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E"/>
    <w:rsid w:val="00176598"/>
    <w:rsid w:val="001A2868"/>
    <w:rsid w:val="001D1B1B"/>
    <w:rsid w:val="003C5BA6"/>
    <w:rsid w:val="0047796E"/>
    <w:rsid w:val="0050732D"/>
    <w:rsid w:val="0059449E"/>
    <w:rsid w:val="005E646C"/>
    <w:rsid w:val="005F22D7"/>
    <w:rsid w:val="008D15F7"/>
    <w:rsid w:val="00D3000A"/>
    <w:rsid w:val="00DB3901"/>
    <w:rsid w:val="00E75A74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E585"/>
  <w15:chartTrackingRefBased/>
  <w15:docId w15:val="{FE791198-E00B-C24F-88AB-6657D48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7796E"/>
    <w:rPr>
      <w:b/>
      <w:bCs/>
    </w:rPr>
  </w:style>
  <w:style w:type="character" w:styleId="Lienhypertexte">
    <w:name w:val="Hyperlink"/>
    <w:basedOn w:val="Policepardfaut"/>
    <w:uiPriority w:val="99"/>
    <w:unhideWhenUsed/>
    <w:rsid w:val="005073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43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sso.com/associations/compagnie-vbd-and-co/evenements/concours-international-de-mandoline-de-marseil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Négrel</dc:creator>
  <cp:keywords/>
  <dc:description/>
  <cp:lastModifiedBy>Maud Négrel</cp:lastModifiedBy>
  <cp:revision>8</cp:revision>
  <dcterms:created xsi:type="dcterms:W3CDTF">2022-10-13T12:42:00Z</dcterms:created>
  <dcterms:modified xsi:type="dcterms:W3CDTF">2022-10-14T15:51:00Z</dcterms:modified>
</cp:coreProperties>
</file>